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893"/>
        <w:gridCol w:w="146"/>
        <w:gridCol w:w="1457"/>
        <w:gridCol w:w="146"/>
        <w:gridCol w:w="1748"/>
        <w:gridCol w:w="2295"/>
        <w:gridCol w:w="2295"/>
        <w:gridCol w:w="2295"/>
        <w:gridCol w:w="2295"/>
      </w:tblGrid>
      <w:tr w:rsidR="006D3F9A" w:rsidRPr="006D3F9A" w:rsidTr="006D3F9A">
        <w:tc>
          <w:tcPr>
            <w:tcW w:w="1850" w:type="pct"/>
            <w:gridSpan w:val="5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УТВЕРЖДАЮ </w:t>
            </w: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</w:tr>
      <w:tr w:rsidR="006D3F9A" w:rsidRPr="006D3F9A" w:rsidTr="006D3F9A">
        <w:tc>
          <w:tcPr>
            <w:tcW w:w="650" w:type="pct"/>
            <w:tcBorders>
              <w:bottom w:val="single" w:sz="6" w:space="0" w:color="000000"/>
            </w:tcBorders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Руководитель</w:t>
            </w:r>
          </w:p>
        </w:tc>
        <w:tc>
          <w:tcPr>
            <w:tcW w:w="50" w:type="pc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tcBorders>
              <w:bottom w:val="single" w:sz="6" w:space="0" w:color="000000"/>
            </w:tcBorders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50" w:type="pc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0" w:type="pct"/>
            <w:tcBorders>
              <w:bottom w:val="single" w:sz="6" w:space="0" w:color="000000"/>
            </w:tcBorders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Сорокина И. А.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3F9A" w:rsidRPr="006D3F9A" w:rsidTr="006D3F9A">
        <w:tc>
          <w:tcPr>
            <w:tcW w:w="650" w:type="pc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50" w:type="pc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50" w:type="pc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600" w:type="pc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D3F9A" w:rsidRPr="006D3F9A" w:rsidRDefault="006D3F9A" w:rsidP="006D3F9A">
      <w:pPr>
        <w:spacing w:after="0" w:line="240" w:lineRule="auto"/>
        <w:rPr>
          <w:rFonts w:ascii="Tahoma" w:eastAsia="Times New Roman" w:hAnsi="Tahoma" w:cs="Tahoma"/>
          <w:vanish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204"/>
        <w:gridCol w:w="448"/>
        <w:gridCol w:w="132"/>
        <w:gridCol w:w="423"/>
        <w:gridCol w:w="132"/>
        <w:gridCol w:w="423"/>
        <w:gridCol w:w="219"/>
        <w:gridCol w:w="1589"/>
      </w:tblGrid>
      <w:tr w:rsidR="006D3F9A" w:rsidRPr="006D3F9A" w:rsidTr="006D3F9A">
        <w:tc>
          <w:tcPr>
            <w:tcW w:w="3850" w:type="pct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«14» </w:t>
            </w:r>
          </w:p>
        </w:tc>
        <w:tc>
          <w:tcPr>
            <w:tcW w:w="50" w:type="pc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0" w:type="pc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г</w:t>
            </w:r>
            <w:proofErr w:type="gramEnd"/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D3F9A" w:rsidRPr="006D3F9A" w:rsidRDefault="006D3F9A" w:rsidP="006D3F9A">
      <w:pPr>
        <w:spacing w:after="0" w:line="240" w:lineRule="auto"/>
        <w:rPr>
          <w:rFonts w:ascii="Tahoma" w:eastAsia="Times New Roman" w:hAnsi="Tahoma" w:cs="Tahoma"/>
          <w:vanish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ПЛАН-ГРАФИК </w:t>
            </w: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на 20 </w:t>
            </w:r>
            <w:r w:rsidRPr="006D3F9A"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  <w:t>18</w:t>
            </w: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год </w:t>
            </w:r>
          </w:p>
        </w:tc>
      </w:tr>
    </w:tbl>
    <w:p w:rsidR="006D3F9A" w:rsidRPr="006D3F9A" w:rsidRDefault="006D3F9A" w:rsidP="006D3F9A">
      <w:pPr>
        <w:spacing w:after="24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57"/>
        <w:gridCol w:w="4986"/>
        <w:gridCol w:w="1126"/>
        <w:gridCol w:w="1201"/>
      </w:tblGrid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Коды </w:t>
            </w: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14.09.2018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22877732 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3905012784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390601001</w:t>
            </w: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75104</w:t>
            </w: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27701000001</w:t>
            </w: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Калининград г, УЛ КАШТАНОВАЯ АЛЛЕЯ, 28 , 7-4012-990400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 w:val="restart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измененный (14)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5"/>
                <w:szCs w:val="15"/>
                <w:lang w:eastAsia="ru-RU"/>
              </w:rPr>
              <w:t>(базовый (0), измененный (порядковый код изменения))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14.09.2018</w:t>
            </w: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383 </w:t>
            </w:r>
          </w:p>
        </w:tc>
      </w:tr>
      <w:tr w:rsidR="006D3F9A" w:rsidRPr="006D3F9A" w:rsidTr="006D3F9A">
        <w:tc>
          <w:tcPr>
            <w:tcW w:w="0" w:type="auto"/>
            <w:gridSpan w:val="2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Совокупный годовой объем закупо</w:t>
            </w:r>
            <w:proofErr w:type="gramStart"/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</w:t>
            </w:r>
            <w:r w:rsidRPr="006D3F9A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(</w:t>
            </w:r>
            <w:proofErr w:type="spellStart"/>
            <w:proofErr w:type="gramEnd"/>
            <w:r w:rsidRPr="006D3F9A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6D3F9A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)</w:t>
            </w: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рублей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28599101.91</w:t>
            </w:r>
          </w:p>
        </w:tc>
      </w:tr>
    </w:tbl>
    <w:p w:rsidR="006D3F9A" w:rsidRPr="006D3F9A" w:rsidRDefault="006D3F9A" w:rsidP="006D3F9A">
      <w:pPr>
        <w:spacing w:after="24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2"/>
        <w:gridCol w:w="1937"/>
        <w:gridCol w:w="575"/>
        <w:gridCol w:w="761"/>
        <w:gridCol w:w="527"/>
        <w:gridCol w:w="301"/>
        <w:gridCol w:w="312"/>
        <w:gridCol w:w="363"/>
        <w:gridCol w:w="216"/>
        <w:gridCol w:w="198"/>
        <w:gridCol w:w="399"/>
        <w:gridCol w:w="467"/>
        <w:gridCol w:w="155"/>
        <w:gridCol w:w="253"/>
        <w:gridCol w:w="363"/>
        <w:gridCol w:w="216"/>
        <w:gridCol w:w="198"/>
        <w:gridCol w:w="399"/>
        <w:gridCol w:w="533"/>
        <w:gridCol w:w="253"/>
        <w:gridCol w:w="339"/>
        <w:gridCol w:w="437"/>
        <w:gridCol w:w="339"/>
        <w:gridCol w:w="392"/>
        <w:gridCol w:w="462"/>
        <w:gridCol w:w="477"/>
        <w:gridCol w:w="506"/>
        <w:gridCol w:w="490"/>
        <w:gridCol w:w="437"/>
        <w:gridCol w:w="753"/>
        <w:gridCol w:w="482"/>
        <w:gridCol w:w="509"/>
        <w:gridCol w:w="419"/>
      </w:tblGrid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№ </w:t>
            </w:r>
            <w:proofErr w:type="spellStart"/>
            <w:proofErr w:type="gramStart"/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>п</w:t>
            </w:r>
            <w:proofErr w:type="spellEnd"/>
            <w:proofErr w:type="gramEnd"/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>/</w:t>
            </w:r>
            <w:proofErr w:type="spellStart"/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>п</w:t>
            </w:r>
            <w:proofErr w:type="spellEnd"/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>Преимущества, предоставля</w:t>
            </w: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>Осуществление закупки у субъектов малого предпринима</w:t>
            </w: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softHyphen/>
              <w:t>тельства и социально ориентирова</w:t>
            </w: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>наимено</w:t>
            </w: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>наимено</w:t>
            </w: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33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181390501278439060100100010013600244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холодное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ий метр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11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8000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8000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181390501278439060100100020015310244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системе "Бокс-сервис"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100.0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системе "Бокс-сервис"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181390501278439060100100030018020244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252804.88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243748.88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243748.88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2528.05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25280.49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Отмена заказчиком закупки, предусмотренной планом-графиком закупок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Оказание услуг по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Условная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876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181390501278439060100100040018121244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6388689.00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6388689.00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6388689.00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127773.78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638868.90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Отмена заказчиком закупки, предусмотренной планом-графиком закупок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кой области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181390501278439060100100050018424244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внутриобъектового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667849.02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667849.02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667849.02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6678.49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66784.90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Отмена заказчиком закупки, предусмотренной планом-графиком закупок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внутриобъектового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181390501278439060100100060014120244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Проведение текущего ремонта помещений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69968.60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69968.60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69968.60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6996.86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Отмена заказчиком закупки, предусмотренной планом-графиком закупок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проведение текущего ремонта помещений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181390501278439060100100070018020244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2100000.00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2100000.00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2100000.00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210000.00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Отмена заказчиком закупки, предусмотренной планом-графиком закупок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181390501278439060100100080010620244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364945.79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364945.79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364945.79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Кубический метр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57022.78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57022.78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181390501278439060100100090011712244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бумаги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5696166.50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5525281.52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5525281.52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113923.33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569616.65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Бумага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формата А3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Бумага формата А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29932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29932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181390501278439060100100100011920244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топлива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614500.00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6145.00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61450.00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Бензин автомобильный АИ-95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Литр;^кубический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дециметр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12000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12000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Бензин автомобильный АИ-92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Литр;^кубический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дециметр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181390501278439060100100110011723244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1946179.41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1039132.60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1039132.60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19461.79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194617.94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Принадлежности канцелярские согласно перечню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181390501278439060100100120015320244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181390501278439060100100130013101244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мебели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45580.00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45580.00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45580.00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Планируемый срок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455.80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4558.00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Участникам, заявки или окончательные предложения которых содержат предложения о поставке товаров в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соответствии с приказом Минэкономразвития России № 155 от 25.03.2014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размере 15 %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Отмена заказчиком закупки, предусмотренной планом-графиком закупок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мебели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181390501278439060100100140013511244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Энергоснабжение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2000000.00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30.0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2050000.00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2050000.00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01.2018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становится невозможной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Энергоснабжение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Киловатт-час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465116.28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465116.28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181390501278439060100100160012620242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247830.91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247830.91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247830.91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24783.09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Отмена заказчиком закупки, предусмотренной планом-графиком закупок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Комплектующие и запасные части для вычислительных машин прочие, не включенные в другие группировки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181390501278439060100100170012823242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картриджей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918989.28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528714.00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528714.00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в течение 20 рабочих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91898.93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Запрет на допуск товаров, услуг при осуществлении закупок, а также ограничения и условия допуска в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соответствии с требованиями, установленными статьей 14 Федерального закона № 44-ФЗ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постановлением Правительства Российской Федерации от 26.09.2016 №968 «Об ограничениях и условиях допуска отдельных видов радиоэлектронной продукции, происходящих из иностранных государств, для целей осуществления закупок для обеспечения государственных и муниципальных нужд» (далее – Постановление №968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) установлены ограничения и условия допуска отдельных видов радиоэлектронной продукци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и, включенных в перечень, утвержденный Постановлением №968, и происходящих из иностранных государств, для целей осуществления закупок для обеспечения государственных и муниципальных нужд.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соответствии с законодательством Российской Федерации экономи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и, полученной при осуществлении закупки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006R01160 для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Xerox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Work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Centre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5330 (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тонеркартридж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DR-2075 для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Brother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fax-2825r (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фотобарабан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02F7C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Q6471A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для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Color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НР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Laser Jet 3600N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02F7C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60F2H0E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для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Lexmark MX 410de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E260X22G для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Lexmark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x363dn (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фотобарабан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106R01631 для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Xerox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WorkCentre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6015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TK-410 для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Kyosera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KM-2035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КХ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-FAT 88А для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Panasonic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KX-FL423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650N05409 для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Xerox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Phaser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3260 (DRUM картридж)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106R01632 для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Xerox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WorkCentre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6015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106R01634 для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Xerox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WorkCentre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6015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CE285A для HP LJ 1132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113R00712 для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Xerox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Phaser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4510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02F7C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MLT-D203U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для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Samsung </w:t>
            </w:r>
            <w:proofErr w:type="spellStart"/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>ProXpress</w:t>
            </w:r>
            <w:proofErr w:type="spellEnd"/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M4020ND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106R01633 для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Xerox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WorkCentre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6015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Q2612A для HP LJ3055/1018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C8543X для HP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LaserJet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9050dn/9040D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N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02F7C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E285A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для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HP LaserJet P1102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02F7C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50F0Z00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для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Lexmark MX 410de (DRUM)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106R02306 для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Xerox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Phaser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3320DNI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113R00673 для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Xerox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Work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Centre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5845 (DRUM картридж)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006R01046 для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Xerox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WorkCentre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5745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02F7C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TN-2075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для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Brother fax-2825r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02F7C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Q6473A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для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Color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НР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Laser Jet 3600N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 Q7553Х для HP LJ P2015DN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X264H11G для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Lexmark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x363dn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MX-312GT для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Мфу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А3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Sharp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MX-M266N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006R01551 для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Xerox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Work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Centre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5845 (тонер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картридж)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DR-2175 для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Brother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MFC-7320 (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фотобарабан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Cartridge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729 (комплект) для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Canon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LBP7018C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DR-2085 для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Brother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hl-2035 (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фотобарабан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02F7C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Q6470A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для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Color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НР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Laser Jet 3600N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CB436A для HP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LaserJet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1522nf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370АВ000 для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Kyocera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KM-3035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52D0Z00 для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Lexmark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MS812dn (DRUM)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52D2X0E для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Lexmark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MS812dn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AR270LT для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Sharp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AR-M236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650N05408 для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Xerox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Phaser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3260 (тонер картридж)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02F7C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TN-2085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для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Brother hl-2035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MLT-D203E для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Samsung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SL-M3870FW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02F7C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Q6472A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для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Color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НР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Laser Jet 3600N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Cartridge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712 для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Canon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LBP-3010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02F7C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719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для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Canon I-SENSYS MF5940DN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02F7C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CE278A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для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Canon </w:t>
            </w:r>
            <w:proofErr w:type="spellStart"/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>i</w:t>
            </w:r>
            <w:proofErr w:type="spellEnd"/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>-SENSYS MF4730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02F7C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T-2309E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для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Toshiba e-STUDIO 2303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013R00591 для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Xerox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Work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Centre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5330 (DRUM картридж)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картридж CE505X для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Canon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LBP6310dn/MF5980DW/P2055d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02F7C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картридж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TN-2175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для</w:t>
            </w:r>
            <w:r w:rsidRPr="00602F7C">
              <w:rPr>
                <w:rFonts w:ascii="Tahoma" w:eastAsia="Times New Roman" w:hAnsi="Tahoma" w:cs="Tahoma"/>
                <w:sz w:val="11"/>
                <w:szCs w:val="11"/>
                <w:lang w:val="en-US" w:eastAsia="ru-RU"/>
              </w:rPr>
              <w:t xml:space="preserve"> Brother MFC-7320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181390501278439060100100180016110242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местной связи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местной связи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181390501278439060100100190016110242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15600.00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15600.00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15600.00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181390501278439060100100200017490242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защите информации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264702.13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264702.13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264702.13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по мере необходимости, в соответствии с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утвержденным графиком проведения работ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Отмена заказчиком закупки, предусмотренной планом-графиком закупок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Отмена закупки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защите информации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181390501278439060100100210019511242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500000.00/158378.33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550000.00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550000.00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Оказание услуг по заправке и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181390501278439060100100270015819244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приобретение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109632.67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83300.00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83300.00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10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Буклет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А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4 Тип 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Буклет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А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4 Тип 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Памятка А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Наклейки из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фолии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круглые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Листовка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А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5 Тип 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750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750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Флаерс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1/3 от А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Тип 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750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750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Стенд тройной выставочный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Листовка А5 Тип 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750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750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Буклет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А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4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Тип 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Буклет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А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4 Тип 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Пресс-волл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Флаерс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1/3 от А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Тип 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750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750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Книжечка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181390501278439060100100280011920244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топлива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656360.00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6563.60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65636.00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Возникновение иных обстоятельств, предвидеть которые на дату утверждения плана-графика закупок было невозможно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Отмена закупки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уклонение Поставщика от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Бензин автомобильный АИ-92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Литр;^кубический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дециметр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Литр;^кубический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дециметр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12000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12000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181390501278439060100100290012620242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приобретение сканеров </w:t>
            </w:r>
            <w:proofErr w:type="spellStart"/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штрих-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кодов</w:t>
            </w:r>
            <w:proofErr w:type="spellEnd"/>
            <w:proofErr w:type="gramEnd"/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162960.12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101622.09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101622.09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(выполнения работ, оказания услуг): Один раз в год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1629.60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16296.01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Запрет на допуск товаров, услуг при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 соответствии с постановлением Правительства Российской Федерации от 26.09.2016 №968 «Об ограничениях и условиях допуска отдельных видов радиоэлектронной продукции, происходящих из иностранных государств, для целей осуществления закупок для обеспечения государственных и муниципальных нужд» (далее – Постановление №968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) установлены ограниче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ния и условия допуска отдельных видов радиоэлектронной продукции, включенных в перечень, утвержденный Постановлением №968, и происходящих из иностранных государств, для целей осуществления закупок для обеспечения государственных и муниципальных нужд.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соответствии с пунктом 3 Приказа при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проведении данного аукциона, Участникам аукциона, заявки на участие в аукционе которых содержат предложения о поставке товаров, произведенных на территории государств - членов Евразийского экономического союза (ЕЭС), предоставляются преференции в отношении цены контракта в размере 15 процентов в порядке, предусмотренном пунктом 7 Приказа, в случае наличия в составе заявок на участие в аукционе документа, подтверждающего страну происхождения товара из государств - членов ЕЭС, а именно, декларации Участника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аукциона, подтверждающей страну происхождения товара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Использование в соответствии с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законодательством Российской Федерации экономии, полученной при осуществлении закупки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Сканеры </w:t>
            </w:r>
            <w:proofErr w:type="spellStart"/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штрих-кодов</w:t>
            </w:r>
            <w:proofErr w:type="spellEnd"/>
            <w:proofErr w:type="gramEnd"/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181390501278439060100100320017112243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разработка проектной документации по капитальному ремонту объекта Управления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1602300.00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1602000.00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1602000.00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разработка проектной документации - в течение 60 календарных дней с момента заключения государственного контракта; проверка достоверности сметной стоимости объекта - в течение 30 календарных дней с момента разработки проектной документа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ции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16023.00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160230.00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Открытый конкурс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Использование в соответствии с законодательством Российской Федерации экономии, полученной при осуществлении закупки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по инженерно-техническому проектированию прочих объектов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181390501278439060100100330010000244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топлива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324944.00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324944.00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324944.00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32494.40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Бензин автомобильный с октановым числом более 92, но не более 95 по исследовательскому методу экологического класса К5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Литр;^кубический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дециметр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Литр;^кубический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дециметр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6000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6000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181390501278439060100100340019511242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заправке и восстановл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ению картриджей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398913.00/158378.33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398913.00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398913.00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(выполнения работ, оказания услуг): Ежемесячно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ПОДПИСАНИЯ ГОСУДАРСТВЕННОГО КОНТРАКТА ДО ПОЛНОГО ИСПОЛНЕНИЯ ОБЯЗАТЕЛЬСТВ СТОРОНАМИ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,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НО НЕ ПОЗДНЕЕ 25 ДЕКАБРЯ 2018 ГОДА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39891.30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Услуги по заправке картриджей для принтеров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181390501278439060100100350012825244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приобретение, установка кондиционеров и пуско-наладочные работы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182640.00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182640.00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182640.00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услуг): в течение 30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18264.00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приобретение, установка кондиционеров и пуско-наладочные работы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181390501278439060100100360012620242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приобретение рабочих станций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8939252.63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8939252.63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8939252.63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30 календарных дней 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 даты заключения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контракта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89392.53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893925.26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№968 «Об ограничениях и условиях допуска отдельных видов радиоэлектронной продукции, происходящих из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иностранных государств, для целей осуществления закупок для обеспечения государственных и муниципальных нужд» (далее – Постановление №968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) установлены ограничения и условия допуска отдельных видов радиоэлектронной продукции, включенных в перечень, утвержденный Постановлением №968, и происходящих из иностранных государств, для целей осуществления закупок для обеспечения государственных и муниципальных нужд.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Участникам, заявки или окончательные предложения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которых содержат предложения о поставке товаров в соответствии с приказом Минэкономразвития России № 155 от 25.03.2014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соответствии с пунктом 3 Приказа при проведении данного аукциона, Участникам аукциона, заявки на участие в аукционе которых содержат предложения о поставке товаров, произведенных на территории государств - членов Евразийского экономического союза (ЕЭС), предоставляются преференции в отношении цены контракта в размере 15 процентов в порядке, предусмотренном пунктом 7 Приказа,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в случае наличия в составе заявок на участие в аукционе документа, подтверждающего страну происхождения товара из государств - членов ЕЭС, а именно, декларации Участника аукциона, подтверждающей страну происхождения товара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рабочие станции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02F7C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02F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181390501278439060100100370015829242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Предоставление прав использования системного программного обеспечения для автоматизированных рабочих мест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3477632.37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3477632.37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3477632.37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в течение 30 календарных дней 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 даты заключения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государст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34776.32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347763.24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Предоставление прав использования системного программного обеспечения для автоматизированных рабочих мест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02F7C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02F7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181390501278439060100100380012620242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многофункциональных устройств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266500.00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266500.00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266500.00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20 календарных дней с момента заключения государственного контракта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26650.00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В соответствии с постановлением Правительства Российской Федерации от 26.09.2016 №968 «Об ограничениях и условиях допуска отдельных видов радиоэлектронной продукции, происходящих из иностранных государств, для целей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осуществления закупок для обеспечения государственных и муниципальных нужд» (далее – Постановление №968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) установлены ограничения и условия допуска отдельных видов радиоэлектронной продукции, включенных в перечень, утвержденный Постановлением №968, и происходящих из иностранных государств, для целей осуществления закупок для обеспечения государственных и муниципальных нужд.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Участникам, заявки или окончательные предложения которых содержат предложения о поставке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товаров в соответствии с приказом Минэкономразвития России № 155 от 25.03.2014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В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соответствии с пунктом 3 Приказа при проведении данного аукциона, Участникам аукциона, заявки на участие в аукционе которых содержат предложения о поставке товаров, произведенных на территории государств - членов Евразийского экономического союза (ЕЭС), предоставляются преференции в отношении цены контракта в размере 15 процентов в порядке, предусмотренном пунктом 7 Приказа, в случае наличия в составе заявок на участие в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аукционе документа, подтверждающего страну происхождения товара из государств - членов ЕЭС, а именно, декларации Участника аукциона, подтверждающей страну происхождения товара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многофункциональное устройство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1903623.91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1903623.91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льной) ценой контракта, предусмотренной планом-графиком закупок, становится невозможной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181390501278439060100100150010000244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1299520.59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1299520.59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181390501278439060100100150020000244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595463.32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595463.32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181390501278439060100100150030000244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8640.00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8640.00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gridSpan w:val="4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28766155.77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28599101.91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28599101.91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  <w:tr w:rsidR="006D3F9A" w:rsidRPr="006D3F9A" w:rsidTr="006D3F9A">
        <w:tc>
          <w:tcPr>
            <w:tcW w:w="0" w:type="auto"/>
            <w:gridSpan w:val="4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109632.67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83300.00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X</w:t>
            </w:r>
          </w:p>
        </w:tc>
      </w:tr>
    </w:tbl>
    <w:p w:rsidR="006D3F9A" w:rsidRPr="006D3F9A" w:rsidRDefault="006D3F9A" w:rsidP="006D3F9A">
      <w:pPr>
        <w:spacing w:after="24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11"/>
        <w:gridCol w:w="6579"/>
        <w:gridCol w:w="659"/>
        <w:gridCol w:w="2631"/>
        <w:gridCol w:w="659"/>
        <w:gridCol w:w="2631"/>
      </w:tblGrid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заместитель начальника отдела</w:t>
            </w:r>
          </w:p>
        </w:tc>
        <w:tc>
          <w:tcPr>
            <w:tcW w:w="250" w:type="pc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spellStart"/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Славнова</w:t>
            </w:r>
            <w:proofErr w:type="spellEnd"/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Н. Д. </w:t>
            </w: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(расшифровка подписи) </w:t>
            </w: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D3F9A" w:rsidRPr="006D3F9A" w:rsidRDefault="006D3F9A" w:rsidP="006D3F9A">
      <w:pPr>
        <w:spacing w:after="0" w:line="240" w:lineRule="auto"/>
        <w:rPr>
          <w:rFonts w:ascii="Tahoma" w:eastAsia="Times New Roman" w:hAnsi="Tahoma" w:cs="Tahoma"/>
          <w:vanish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48"/>
        <w:gridCol w:w="129"/>
        <w:gridCol w:w="420"/>
        <w:gridCol w:w="129"/>
        <w:gridCol w:w="420"/>
        <w:gridCol w:w="219"/>
        <w:gridCol w:w="12805"/>
      </w:tblGrid>
      <w:tr w:rsidR="006D3F9A" w:rsidRPr="006D3F9A" w:rsidTr="006D3F9A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«14» </w:t>
            </w:r>
          </w:p>
        </w:tc>
        <w:tc>
          <w:tcPr>
            <w:tcW w:w="50" w:type="pc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0" w:type="pc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righ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г</w:t>
            </w:r>
            <w:proofErr w:type="gramEnd"/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</w:p>
        </w:tc>
      </w:tr>
    </w:tbl>
    <w:p w:rsidR="006D3F9A" w:rsidRPr="006D3F9A" w:rsidRDefault="006D3F9A" w:rsidP="006D3F9A">
      <w:pPr>
        <w:spacing w:after="24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ФОРМА </w:t>
            </w: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6D3F9A" w:rsidRPr="006D3F9A" w:rsidRDefault="006D3F9A" w:rsidP="006D3F9A">
      <w:pPr>
        <w:spacing w:after="24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99"/>
        <w:gridCol w:w="2186"/>
        <w:gridCol w:w="1215"/>
        <w:gridCol w:w="270"/>
      </w:tblGrid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</w:tbl>
    <w:p w:rsidR="006D3F9A" w:rsidRPr="006D3F9A" w:rsidRDefault="006D3F9A" w:rsidP="006D3F9A">
      <w:pPr>
        <w:spacing w:after="24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13"/>
        <w:gridCol w:w="2162"/>
        <w:gridCol w:w="1844"/>
        <w:gridCol w:w="1209"/>
        <w:gridCol w:w="1355"/>
        <w:gridCol w:w="2334"/>
        <w:gridCol w:w="2288"/>
        <w:gridCol w:w="910"/>
        <w:gridCol w:w="1078"/>
        <w:gridCol w:w="1177"/>
      </w:tblGrid>
      <w:tr w:rsidR="006D3F9A" w:rsidRPr="006D3F9A" w:rsidTr="006D3F9A">
        <w:tc>
          <w:tcPr>
            <w:tcW w:w="0" w:type="auto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№ </w:t>
            </w:r>
            <w:proofErr w:type="spellStart"/>
            <w:proofErr w:type="gramStart"/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>п</w:t>
            </w:r>
            <w:proofErr w:type="spellEnd"/>
            <w:proofErr w:type="gramEnd"/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>/</w:t>
            </w:r>
            <w:proofErr w:type="spellStart"/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>п</w:t>
            </w:r>
            <w:proofErr w:type="spellEnd"/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 </w:t>
            </w:r>
          </w:p>
        </w:tc>
        <w:tc>
          <w:tcPr>
            <w:tcW w:w="0" w:type="auto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Начальная </w:t>
            </w: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Наименование метода </w:t>
            </w: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proofErr w:type="gramStart"/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Обоснование невозможности </w:t>
            </w: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>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Обоснование начальной </w:t>
            </w: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Способ </w:t>
            </w: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Обоснование </w:t>
            </w: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Обоснование </w:t>
            </w:r>
            <w:r w:rsidRPr="006D3F9A">
              <w:rPr>
                <w:rFonts w:ascii="Tahoma" w:eastAsia="Times New Roman" w:hAnsi="Tahoma" w:cs="Tahoma"/>
                <w:b/>
                <w:bCs/>
                <w:sz w:val="11"/>
                <w:szCs w:val="11"/>
                <w:lang w:eastAsia="ru-RU"/>
              </w:rPr>
              <w:lastRenderedPageBreak/>
              <w:t xml:space="preserve">дополнительных требований к участникам закупки (при наличии таких требований) </w:t>
            </w: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</w:t>
            </w: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181390501278439060100100010013600244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на основании тарифов, утвержденных Приказом Службы по государственному регулированию цен и тарифов Калининградской области № 113-03окк/17 от 19.12.2017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по п. 8 ч. 1 ст. 93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181390501278439060100100020015310244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системе "Бокс-сервис"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тарифы на услуги общедоступной почтовой связи по пересылке внутренней письменной корреспонденции, утвержденные Федеральной антимонопольной службой России от 24.05.2017 г. №213-п; тарифы на услуги по пересылке уведомлений о вручении внутренних регистрируемых почтовых отправлений, утвержденные Приказом ФГУП «Почта России» от 24.10.2017 № 424-п; тарифы на пересылку международной письменной корреспонденции, утвержденные Приказом ФГУП «Почта России» от 13.11.2017 г. № 449-п;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тарифы на дополнительные услуги, утвержденные Приказом Северо-Западного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Макрорегиона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ФГУП «Почта России» от 20.12.2017 г. № 89-п; тариф на услугу «Отправления 1-го класса», утвержденный Приказом ФГУП «Почта России» от 30.11.2017 г № 473-п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осуществление закупки по п. 1 ч. 1 ст. 93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181390501278439060100100030018020244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252804.88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181390501278439060100100040018121244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Федеральной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6388689.00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181390501278439060100100050018424244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внутриобъектового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667849.02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181390501278439060100100060014120244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Проведение текущего ремонта помещений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69968.60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 соответствии с 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ч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181390501278439060100100070018020244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2100000.00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Проведение закупки данным способом не противоречит законодательству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181390501278439060100100080010620244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364945.79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на основании тарифов, утвержденных Приказом ФАС России от 26.12.2016 N 1870/16 "Об утверждении оптовых цен на газ, добываемый ПАО "Газпром" и его 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аффилированными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 лицами, предназначенный для последующей реализации населению"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осуществление закупки по п.8 ч. 1 ст. 93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181390501278439060100100090011712244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бумаги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5696166.50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 соответствии с 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ч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181390501278439060100100100011920244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топлива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614500.00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ч. 2 ст. 59 44-ФЗ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181390501278439060100100110011723244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1946179.41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 соответствии с 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ч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. 2 ст. 59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181390501278439060100100120015320244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 основании тарифов, утвержденных приказом ГФС России от 25.05.2017 № 146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6 ч. 1 ст. 93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181390501278439060100100130013101244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мебели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45580.00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181390501278439060100100140013511244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Энергоснабжение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2000000.00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 основании тарифов, утвержденных приказом Службы по государственному регулированию цен и тарифов от 25.12.2017 № 116-15э/17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 29 ч. 1 ст. 93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181390501278439060100100160012620242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247830.91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 соответствии с 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ч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16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181390501278439060100100170012823242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картриджей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918989.28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 соответствии с 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ч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181390501278439060100100180016110242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местной связи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тарифами, утвержденными Приказом Федеральной антимонопольной службы от 10 мая 2017 г. № 617/17 "Об утверждении тарифов на услуги местной, внутризоновой и междугородной телефонной связи, на услугу по передаче внутренней телеграммы, предоставляемые ПАО "</w:t>
            </w:r>
            <w:proofErr w:type="spell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Ростелеком</w:t>
            </w:r>
            <w:proofErr w:type="spell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"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п.1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181390501278439060100100190016110242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15600.00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тарифами, утвержденными Приложением № 1 к приказу ФСО России № 560/8ДСП от 2015 г.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 п.6 ч. 1 ст. 93 Закона № 44-ФЗ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181390501278439060100100200017490242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защите информации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264702.13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со ст. 73 Закона № 44-ФЗ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181390501278439060100100210019511242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 соответствии с 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ч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181390501278439060100100270015819244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приобретение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109632.67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в соответствии со ст. 74 44-ФЗ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22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181390501278439060100100280011920244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топлива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656360.00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 соответствии с 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ч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181390501278439060100100290012620242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приобретение сканеров </w:t>
            </w:r>
            <w:proofErr w:type="spellStart"/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штрих-кодов</w:t>
            </w:r>
            <w:proofErr w:type="spellEnd"/>
            <w:proofErr w:type="gramEnd"/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162960.12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 соответствии с 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ч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181390501278439060100100320017112243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разработка проектной документации по капитальному ремонту объекта Управления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1602300.00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 основании утвержденной сметы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Открытый конкурс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 соответствии с 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ч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. 2 ст. 48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181390501278439060100100330010000244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топлива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324944.00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 соответствии с 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ч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181390501278439060100100340019511242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398913.00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 соответствии с 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ч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181390501278439060100100350012825244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приобретение, установка кондиционеров и пуско-наладочные работы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182640.00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 соответствии с 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ч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lastRenderedPageBreak/>
              <w:t>28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181390501278439060100100360012620242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приобретение рабочих станций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8939252.63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 соответствии с 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ч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181390501278439060100100370015829242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Предоставление прав использования системного программного обеспечения для автоматизированных рабочих мест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3477632.37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 соответствии с 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ч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181390501278439060100100380012620242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поставка многофункциональных устройств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266500.00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в соответствии с </w:t>
            </w:r>
            <w:proofErr w:type="gramStart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ч</w:t>
            </w:r>
            <w:proofErr w:type="gramEnd"/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. 2 ст. 59 закона № 44-ФЗ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181390501278439060100100150010000244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181390501278439060100100150020000244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181390501278439060100100150030000244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1299520.59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595463.32</w:t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</w: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br/>
              <w:t>8640.00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24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1"/>
                <w:szCs w:val="11"/>
                <w:lang w:eastAsia="ru-RU"/>
              </w:rPr>
            </w:pPr>
          </w:p>
        </w:tc>
      </w:tr>
    </w:tbl>
    <w:p w:rsidR="006D3F9A" w:rsidRPr="006D3F9A" w:rsidRDefault="006D3F9A" w:rsidP="006D3F9A">
      <w:pPr>
        <w:spacing w:after="24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8971"/>
        <w:gridCol w:w="145"/>
        <w:gridCol w:w="1028"/>
        <w:gridCol w:w="1020"/>
        <w:gridCol w:w="509"/>
        <w:gridCol w:w="72"/>
        <w:gridCol w:w="2091"/>
        <w:gridCol w:w="72"/>
        <w:gridCol w:w="249"/>
        <w:gridCol w:w="249"/>
        <w:gridCol w:w="164"/>
      </w:tblGrid>
      <w:tr w:rsidR="006D3F9A" w:rsidRPr="006D3F9A" w:rsidTr="006D3F9A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Сорокина Ирина Алексеевна, Руководитель</w:t>
            </w:r>
          </w:p>
        </w:tc>
        <w:tc>
          <w:tcPr>
            <w:tcW w:w="50" w:type="pc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«14»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г</w:t>
            </w:r>
            <w:proofErr w:type="gramEnd"/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spellStart"/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Славнова</w:t>
            </w:r>
            <w:proofErr w:type="spellEnd"/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D3F9A" w:rsidRPr="006D3F9A" w:rsidTr="006D3F9A"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6D3F9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D3F9A" w:rsidRPr="006D3F9A" w:rsidRDefault="006D3F9A" w:rsidP="006D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A57CA" w:rsidRDefault="007A57CA"/>
    <w:sectPr w:rsidR="007A57CA" w:rsidSect="006D3F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3F9A"/>
    <w:rsid w:val="00602F7C"/>
    <w:rsid w:val="006D3F9A"/>
    <w:rsid w:val="007A57CA"/>
    <w:rsid w:val="00B15C57"/>
    <w:rsid w:val="00C81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7CA"/>
  </w:style>
  <w:style w:type="paragraph" w:styleId="1">
    <w:name w:val="heading 1"/>
    <w:basedOn w:val="a"/>
    <w:link w:val="10"/>
    <w:uiPriority w:val="9"/>
    <w:qFormat/>
    <w:rsid w:val="006D3F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6D3F9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D3F9A"/>
    <w:rPr>
      <w:rFonts w:ascii="Times New Roman" w:eastAsia="Times New Roman" w:hAnsi="Times New Roman" w:cs="Times New Roman"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D3F9A"/>
    <w:rPr>
      <w:rFonts w:ascii="Times New Roman" w:eastAsia="Times New Roman" w:hAnsi="Times New Roman" w:cs="Times New Roman"/>
      <w:b/>
      <w:bCs/>
      <w:color w:val="383838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6D3F9A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6D3F9A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6D3F9A"/>
    <w:rPr>
      <w:b/>
      <w:bCs/>
    </w:rPr>
  </w:style>
  <w:style w:type="paragraph" w:styleId="a6">
    <w:name w:val="Normal (Web)"/>
    <w:basedOn w:val="a"/>
    <w:uiPriority w:val="99"/>
    <w:semiHidden/>
    <w:unhideWhenUsed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6D3F9A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outerwrapper">
    <w:name w:val="outerwrapper"/>
    <w:basedOn w:val="a"/>
    <w:rsid w:val="006D3F9A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6D3F9A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6D3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6D3F9A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6D3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6D3F9A"/>
    <w:pPr>
      <w:shd w:val="clear" w:color="auto" w:fill="FAFAFA"/>
      <w:spacing w:after="100" w:afterAutospacing="1" w:line="240" w:lineRule="auto"/>
      <w:ind w:left="-494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6D3F9A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6D3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6D3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6D3F9A"/>
    <w:pPr>
      <w:spacing w:before="100" w:beforeAutospacing="1" w:after="100" w:afterAutospacing="1" w:line="240" w:lineRule="auto"/>
      <w:ind w:left="352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6D3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6D3F9A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6D3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6D3F9A"/>
    <w:pPr>
      <w:spacing w:before="100" w:beforeAutospacing="1" w:after="8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6D3F9A"/>
    <w:pPr>
      <w:spacing w:before="100" w:beforeAutospacing="1" w:after="198" w:line="240" w:lineRule="auto"/>
    </w:pPr>
    <w:rPr>
      <w:rFonts w:ascii="Times New Roman" w:eastAsia="Times New Roman" w:hAnsi="Times New Roman" w:cs="Times New Roman"/>
      <w:b/>
      <w:bCs/>
      <w:color w:val="0075C5"/>
      <w:sz w:val="20"/>
      <w:szCs w:val="20"/>
      <w:lang w:eastAsia="ru-RU"/>
    </w:rPr>
  </w:style>
  <w:style w:type="paragraph" w:customStyle="1" w:styleId="extendsearchbox">
    <w:name w:val="extendsearchbox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6D3F9A"/>
    <w:pPr>
      <w:spacing w:before="212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6D3F9A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6D3F9A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4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6D3F9A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6D3F9A"/>
    <w:pPr>
      <w:spacing w:before="184" w:after="18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6D3F9A"/>
    <w:pPr>
      <w:spacing w:before="100" w:beforeAutospacing="1" w:after="42" w:line="52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6D3F9A"/>
    <w:pPr>
      <w:spacing w:before="100" w:beforeAutospacing="1" w:after="42" w:line="522" w:lineRule="atLeast"/>
    </w:pPr>
    <w:rPr>
      <w:rFonts w:ascii="Times New Roman" w:eastAsia="Times New Roman" w:hAnsi="Times New Roman" w:cs="Times New Roman"/>
      <w:color w:val="FEFEFE"/>
      <w:sz w:val="21"/>
      <w:szCs w:val="21"/>
      <w:lang w:eastAsia="ru-RU"/>
    </w:rPr>
  </w:style>
  <w:style w:type="paragraph" w:customStyle="1" w:styleId="leftcolboxcontent">
    <w:name w:val="leftcolboxcontent"/>
    <w:basedOn w:val="a"/>
    <w:rsid w:val="006D3F9A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3"/>
      <w:szCs w:val="23"/>
      <w:lang w:eastAsia="ru-RU"/>
    </w:rPr>
  </w:style>
  <w:style w:type="paragraph" w:customStyle="1" w:styleId="download">
    <w:name w:val="download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3"/>
      <w:szCs w:val="23"/>
      <w:lang w:eastAsia="ru-RU"/>
    </w:rPr>
  </w:style>
  <w:style w:type="paragraph" w:customStyle="1" w:styleId="tablenews">
    <w:name w:val="tablenews"/>
    <w:basedOn w:val="a"/>
    <w:rsid w:val="006D3F9A"/>
    <w:pPr>
      <w:spacing w:before="212" w:after="42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6D3F9A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6D3F9A"/>
    <w:pPr>
      <w:spacing w:before="100" w:beforeAutospacing="1" w:after="35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6D3F9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6D3F9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6D3F9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6D3F9A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6D3F9A"/>
    <w:pPr>
      <w:pBdr>
        <w:top w:val="single" w:sz="2" w:space="0" w:color="D6E4EC"/>
        <w:left w:val="single" w:sz="6" w:space="0" w:color="D6E4EC"/>
        <w:bottom w:val="single" w:sz="6" w:space="14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6D3F9A"/>
    <w:pPr>
      <w:spacing w:before="100" w:beforeAutospacing="1" w:after="100" w:afterAutospacing="1" w:line="254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7"/>
      <w:szCs w:val="17"/>
      <w:lang w:eastAsia="ru-RU"/>
    </w:rPr>
  </w:style>
  <w:style w:type="paragraph" w:customStyle="1" w:styleId="capchaimg">
    <w:name w:val="capchaimg"/>
    <w:basedOn w:val="a"/>
    <w:rsid w:val="006D3F9A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2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6D3F9A"/>
    <w:pPr>
      <w:spacing w:after="0" w:line="240" w:lineRule="auto"/>
      <w:ind w:left="21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6D3F9A"/>
    <w:pPr>
      <w:shd w:val="clear" w:color="auto" w:fill="E5EFF6"/>
      <w:spacing w:before="100" w:beforeAutospacing="1" w:after="14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6D3F9A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41" w:after="7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6D3F9A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6D3F9A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6D3F9A"/>
  </w:style>
  <w:style w:type="character" w:customStyle="1" w:styleId="dynatree-vline">
    <w:name w:val="dynatree-vline"/>
    <w:basedOn w:val="a0"/>
    <w:rsid w:val="006D3F9A"/>
  </w:style>
  <w:style w:type="character" w:customStyle="1" w:styleId="dynatree-connector">
    <w:name w:val="dynatree-connector"/>
    <w:basedOn w:val="a0"/>
    <w:rsid w:val="006D3F9A"/>
  </w:style>
  <w:style w:type="character" w:customStyle="1" w:styleId="dynatree-expander">
    <w:name w:val="dynatree-expander"/>
    <w:basedOn w:val="a0"/>
    <w:rsid w:val="006D3F9A"/>
  </w:style>
  <w:style w:type="character" w:customStyle="1" w:styleId="dynatree-icon">
    <w:name w:val="dynatree-icon"/>
    <w:basedOn w:val="a0"/>
    <w:rsid w:val="006D3F9A"/>
  </w:style>
  <w:style w:type="character" w:customStyle="1" w:styleId="dynatree-checkbox">
    <w:name w:val="dynatree-checkbox"/>
    <w:basedOn w:val="a0"/>
    <w:rsid w:val="006D3F9A"/>
  </w:style>
  <w:style w:type="character" w:customStyle="1" w:styleId="dynatree-radio">
    <w:name w:val="dynatree-radio"/>
    <w:basedOn w:val="a0"/>
    <w:rsid w:val="006D3F9A"/>
  </w:style>
  <w:style w:type="character" w:customStyle="1" w:styleId="dynatree-drag-helper-img">
    <w:name w:val="dynatree-drag-helper-img"/>
    <w:basedOn w:val="a0"/>
    <w:rsid w:val="006D3F9A"/>
  </w:style>
  <w:style w:type="character" w:customStyle="1" w:styleId="dynatree-drag-source">
    <w:name w:val="dynatree-drag-source"/>
    <w:basedOn w:val="a0"/>
    <w:rsid w:val="006D3F9A"/>
    <w:rPr>
      <w:shd w:val="clear" w:color="auto" w:fill="E0E0E0"/>
    </w:rPr>
  </w:style>
  <w:style w:type="paragraph" w:customStyle="1" w:styleId="mainlink1">
    <w:name w:val="mainlink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6D3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6D3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6D3F9A"/>
    <w:pPr>
      <w:spacing w:before="8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6D3F9A"/>
    <w:pPr>
      <w:spacing w:before="14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6D3F9A"/>
    <w:pPr>
      <w:spacing w:before="100" w:beforeAutospacing="1" w:after="100" w:afterAutospacing="1" w:line="254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6D3F9A"/>
    <w:pPr>
      <w:spacing w:before="100" w:beforeAutospacing="1" w:after="100" w:afterAutospacing="1" w:line="254" w:lineRule="atLeast"/>
    </w:pPr>
    <w:rPr>
      <w:rFonts w:ascii="Times New Roman" w:eastAsia="Times New Roman" w:hAnsi="Times New Roman" w:cs="Times New Roman"/>
      <w:color w:val="A17D1C"/>
      <w:sz w:val="42"/>
      <w:szCs w:val="42"/>
      <w:lang w:eastAsia="ru-RU"/>
    </w:rPr>
  </w:style>
  <w:style w:type="paragraph" w:customStyle="1" w:styleId="titleportaleb1">
    <w:name w:val="titleportaleb1"/>
    <w:basedOn w:val="a"/>
    <w:rsid w:val="006D3F9A"/>
    <w:pPr>
      <w:spacing w:before="100" w:beforeAutospacing="1" w:after="100" w:afterAutospacing="1" w:line="254" w:lineRule="atLeast"/>
    </w:pPr>
    <w:rPr>
      <w:rFonts w:ascii="Times New Roman" w:eastAsia="Times New Roman" w:hAnsi="Times New Roman" w:cs="Times New Roman"/>
      <w:color w:val="A17D1C"/>
      <w:sz w:val="14"/>
      <w:szCs w:val="14"/>
      <w:lang w:eastAsia="ru-RU"/>
    </w:rPr>
  </w:style>
  <w:style w:type="paragraph" w:customStyle="1" w:styleId="law1">
    <w:name w:val="law1"/>
    <w:basedOn w:val="a"/>
    <w:rsid w:val="006D3F9A"/>
    <w:pPr>
      <w:spacing w:before="100" w:beforeAutospacing="1" w:after="100" w:afterAutospacing="1" w:line="254" w:lineRule="atLeast"/>
    </w:pPr>
    <w:rPr>
      <w:rFonts w:ascii="Times New Roman" w:eastAsia="Times New Roman" w:hAnsi="Times New Roman" w:cs="Times New Roman"/>
      <w:color w:val="A17D1C"/>
      <w:sz w:val="34"/>
      <w:szCs w:val="34"/>
      <w:lang w:eastAsia="ru-RU"/>
    </w:rPr>
  </w:style>
  <w:style w:type="paragraph" w:customStyle="1" w:styleId="ulright3">
    <w:name w:val="ulright3"/>
    <w:basedOn w:val="a"/>
    <w:rsid w:val="006D3F9A"/>
    <w:pPr>
      <w:spacing w:before="100" w:beforeAutospacing="1" w:after="100" w:afterAutospacing="1" w:line="254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6D3F9A"/>
    <w:pPr>
      <w:pBdr>
        <w:left w:val="single" w:sz="6" w:space="11" w:color="549AD6"/>
      </w:pBdr>
      <w:spacing w:before="100" w:beforeAutospacing="1" w:after="100" w:afterAutospacing="1" w:line="28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6D3F9A"/>
    <w:pPr>
      <w:pBdr>
        <w:right w:val="single" w:sz="6" w:space="11" w:color="7BB6E2"/>
      </w:pBdr>
      <w:spacing w:before="100" w:beforeAutospacing="1" w:after="100" w:afterAutospacing="1" w:line="311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6D3F9A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6D3F9A"/>
    <w:pPr>
      <w:pBdr>
        <w:left w:val="single" w:sz="6" w:space="14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6D3F9A"/>
    <w:pPr>
      <w:pBdr>
        <w:left w:val="single" w:sz="6" w:space="14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6D3F9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6D3F9A"/>
    <w:pPr>
      <w:spacing w:before="100" w:beforeAutospacing="1" w:after="100" w:afterAutospacing="1" w:line="226" w:lineRule="atLeast"/>
      <w:ind w:right="71"/>
      <w:textAlignment w:val="top"/>
    </w:pPr>
    <w:rPr>
      <w:rFonts w:ascii="Times New Roman" w:eastAsia="Times New Roman" w:hAnsi="Times New Roman" w:cs="Times New Roman"/>
      <w:color w:val="0075C5"/>
      <w:sz w:val="17"/>
      <w:szCs w:val="17"/>
      <w:lang w:eastAsia="ru-RU"/>
    </w:rPr>
  </w:style>
  <w:style w:type="paragraph" w:customStyle="1" w:styleId="catalogtabs1">
    <w:name w:val="catalogtabs1"/>
    <w:basedOn w:val="a"/>
    <w:rsid w:val="006D3F9A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6D3F9A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6D3F9A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6D3F9A"/>
    <w:pPr>
      <w:spacing w:before="424" w:after="18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6D3F9A"/>
    <w:pPr>
      <w:spacing w:before="988" w:after="18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6D3F9A"/>
    <w:pPr>
      <w:spacing w:before="100" w:beforeAutospacing="1" w:after="0" w:line="52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6D3F9A"/>
    <w:pPr>
      <w:spacing w:before="100" w:beforeAutospacing="1" w:after="0" w:line="52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6D3F9A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6D3F9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6D3F9A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6D3F9A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6D3F9A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6D3F9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6D3F9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6D3F9A"/>
    <w:pPr>
      <w:spacing w:after="0" w:line="311" w:lineRule="atLeast"/>
      <w:ind w:left="28" w:right="28"/>
      <w:jc w:val="center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periodall1">
    <w:name w:val="periodall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randtotal1">
    <w:name w:val="grandtotal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2"/>
      <w:szCs w:val="42"/>
      <w:lang w:eastAsia="ru-RU"/>
    </w:rPr>
  </w:style>
  <w:style w:type="paragraph" w:customStyle="1" w:styleId="organization1">
    <w:name w:val="organization1"/>
    <w:basedOn w:val="a"/>
    <w:rsid w:val="006D3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6D3F9A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6D3F9A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6D3F9A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6D3F9A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6D3F9A"/>
    <w:pPr>
      <w:pBdr>
        <w:right w:val="single" w:sz="6" w:space="0" w:color="D0D6DB"/>
      </w:pBdr>
      <w:spacing w:before="100" w:beforeAutospacing="1" w:after="100" w:afterAutospacing="1" w:line="240" w:lineRule="auto"/>
      <w:ind w:right="113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6D3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6D3F9A"/>
    <w:pPr>
      <w:spacing w:after="0" w:line="240" w:lineRule="auto"/>
      <w:ind w:left="21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6D3F9A"/>
    <w:pPr>
      <w:spacing w:after="0" w:line="240" w:lineRule="auto"/>
      <w:ind w:left="21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6D3F9A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4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6D3F9A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4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6D3F9A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1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6D3F9A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6D3F9A"/>
    <w:pPr>
      <w:spacing w:before="100" w:beforeAutospacing="1" w:after="100" w:afterAutospacing="1" w:line="339" w:lineRule="atLeast"/>
    </w:pPr>
    <w:rPr>
      <w:rFonts w:ascii="Times New Roman" w:eastAsia="Times New Roman" w:hAnsi="Times New Roman" w:cs="Times New Roman"/>
      <w:color w:val="E2E2E2"/>
      <w:sz w:val="23"/>
      <w:szCs w:val="23"/>
      <w:lang w:eastAsia="ru-RU"/>
    </w:rPr>
  </w:style>
  <w:style w:type="paragraph" w:customStyle="1" w:styleId="ui-datepicker-next1">
    <w:name w:val="ui-datepicker-next1"/>
    <w:basedOn w:val="a"/>
    <w:rsid w:val="006D3F9A"/>
    <w:pPr>
      <w:spacing w:before="100" w:beforeAutospacing="1" w:after="100" w:afterAutospacing="1" w:line="339" w:lineRule="atLeast"/>
    </w:pPr>
    <w:rPr>
      <w:rFonts w:ascii="Times New Roman" w:eastAsia="Times New Roman" w:hAnsi="Times New Roman" w:cs="Times New Roman"/>
      <w:color w:val="E2E2E2"/>
      <w:sz w:val="23"/>
      <w:szCs w:val="23"/>
      <w:lang w:eastAsia="ru-RU"/>
    </w:rPr>
  </w:style>
  <w:style w:type="paragraph" w:customStyle="1" w:styleId="ui-datepicker-prev2">
    <w:name w:val="ui-datepicker-prev2"/>
    <w:basedOn w:val="a"/>
    <w:rsid w:val="006D3F9A"/>
    <w:pPr>
      <w:shd w:val="clear" w:color="auto" w:fill="2B6CC6"/>
      <w:spacing w:before="100" w:beforeAutospacing="1" w:after="100" w:afterAutospacing="1" w:line="339" w:lineRule="atLeast"/>
    </w:pPr>
    <w:rPr>
      <w:rFonts w:ascii="Times New Roman" w:eastAsia="Times New Roman" w:hAnsi="Times New Roman" w:cs="Times New Roman"/>
      <w:color w:val="FFFFFF"/>
      <w:sz w:val="23"/>
      <w:szCs w:val="23"/>
      <w:lang w:eastAsia="ru-RU"/>
    </w:rPr>
  </w:style>
  <w:style w:type="paragraph" w:customStyle="1" w:styleId="ui-datepicker-next2">
    <w:name w:val="ui-datepicker-next2"/>
    <w:basedOn w:val="a"/>
    <w:rsid w:val="006D3F9A"/>
    <w:pPr>
      <w:shd w:val="clear" w:color="auto" w:fill="2B6CC6"/>
      <w:spacing w:before="100" w:beforeAutospacing="1" w:after="100" w:afterAutospacing="1" w:line="339" w:lineRule="atLeast"/>
    </w:pPr>
    <w:rPr>
      <w:rFonts w:ascii="Times New Roman" w:eastAsia="Times New Roman" w:hAnsi="Times New Roman" w:cs="Times New Roman"/>
      <w:color w:val="FFFFFF"/>
      <w:sz w:val="23"/>
      <w:szCs w:val="23"/>
      <w:lang w:eastAsia="ru-RU"/>
    </w:rPr>
  </w:style>
  <w:style w:type="paragraph" w:customStyle="1" w:styleId="ui-state-disabled1">
    <w:name w:val="ui-state-disabled1"/>
    <w:basedOn w:val="a"/>
    <w:rsid w:val="006D3F9A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6D3F9A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6D3F9A"/>
    <w:pPr>
      <w:spacing w:before="100" w:beforeAutospacing="1" w:after="100" w:afterAutospacing="1" w:line="367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6D3F9A"/>
    <w:pPr>
      <w:shd w:val="clear" w:color="auto" w:fill="9D9DA4"/>
      <w:spacing w:before="100" w:beforeAutospacing="1" w:after="100" w:afterAutospacing="1" w:line="367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6D3F9A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6D3F9A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6D3F9A"/>
  </w:style>
  <w:style w:type="character" w:customStyle="1" w:styleId="dynatree-icon1">
    <w:name w:val="dynatree-icon1"/>
    <w:basedOn w:val="a0"/>
    <w:rsid w:val="006D3F9A"/>
  </w:style>
  <w:style w:type="paragraph" w:customStyle="1" w:styleId="confirmdialogheader1">
    <w:name w:val="confirmdialogheader1"/>
    <w:basedOn w:val="a"/>
    <w:rsid w:val="006D3F9A"/>
    <w:pPr>
      <w:spacing w:before="100" w:beforeAutospacing="1" w:after="100" w:afterAutospacing="1" w:line="424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6D3F9A"/>
    <w:pPr>
      <w:spacing w:after="0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confirmdialogbuttons1">
    <w:name w:val="confirmdialogbuttons1"/>
    <w:basedOn w:val="a"/>
    <w:rsid w:val="006D3F9A"/>
    <w:pPr>
      <w:spacing w:before="100" w:beforeAutospacing="1" w:after="100" w:afterAutospacing="1" w:line="367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6D3F9A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6D3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6D3F9A"/>
    <w:pPr>
      <w:shd w:val="clear" w:color="auto" w:fill="E5EFF6"/>
      <w:spacing w:after="0" w:line="311" w:lineRule="atLeast"/>
      <w:jc w:val="center"/>
    </w:pPr>
    <w:rPr>
      <w:rFonts w:ascii="Times New Roman" w:eastAsia="Times New Roman" w:hAnsi="Times New Roman" w:cs="Times New Roman"/>
      <w:color w:val="546D81"/>
      <w:sz w:val="18"/>
      <w:szCs w:val="18"/>
      <w:lang w:eastAsia="ru-RU"/>
    </w:rPr>
  </w:style>
  <w:style w:type="paragraph" w:customStyle="1" w:styleId="jcarousel-item1">
    <w:name w:val="jcarousel-item1"/>
    <w:basedOn w:val="a"/>
    <w:rsid w:val="006D3F9A"/>
    <w:pPr>
      <w:spacing w:before="100" w:beforeAutospacing="1" w:after="100" w:afterAutospacing="1" w:line="311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6D3F9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6D3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tn2">
    <w:name w:val="btn2"/>
    <w:basedOn w:val="a0"/>
    <w:rsid w:val="006D3F9A"/>
    <w:rPr>
      <w:bdr w:val="single" w:sz="6" w:space="0" w:color="E4E8EB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1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9334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94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32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01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860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86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757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8805</Words>
  <Characters>50189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3900-01-179</cp:lastModifiedBy>
  <cp:revision>3</cp:revision>
  <dcterms:created xsi:type="dcterms:W3CDTF">2018-09-17T06:56:00Z</dcterms:created>
  <dcterms:modified xsi:type="dcterms:W3CDTF">2018-09-18T07:07:00Z</dcterms:modified>
</cp:coreProperties>
</file>